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2FA" w:rsidRPr="005C32FA" w:rsidRDefault="005C32FA" w:rsidP="005C32FA">
      <w:pPr>
        <w:jc w:val="center"/>
        <w:rPr>
          <w:b/>
          <w:sz w:val="32"/>
          <w:szCs w:val="32"/>
        </w:rPr>
      </w:pPr>
      <w:r w:rsidRPr="005C32FA">
        <w:rPr>
          <w:rFonts w:hint="eastAsia"/>
          <w:b/>
          <w:sz w:val="32"/>
          <w:szCs w:val="32"/>
        </w:rPr>
        <w:t>投标须知及注意事项</w:t>
      </w:r>
    </w:p>
    <w:p w:rsidR="005C32FA" w:rsidRDefault="005C32FA" w:rsidP="005C32FA">
      <w:r>
        <w:rPr>
          <w:rFonts w:hint="eastAsia"/>
        </w:rPr>
        <w:t>一、投标时间</w:t>
      </w:r>
    </w:p>
    <w:p w:rsidR="005C32FA" w:rsidRDefault="005C32FA" w:rsidP="005C32FA">
      <w:pPr>
        <w:ind w:firstLineChars="200" w:firstLine="420"/>
      </w:pPr>
      <w:r>
        <w:rPr>
          <w:rFonts w:hint="eastAsia"/>
        </w:rPr>
        <w:t>有意者请于</w:t>
      </w:r>
      <w:r w:rsidR="00C236FF">
        <w:rPr>
          <w:u w:val="single"/>
        </w:rPr>
        <w:t>9</w:t>
      </w:r>
      <w:r>
        <w:rPr>
          <w:rFonts w:hint="eastAsia"/>
        </w:rPr>
        <w:t>月</w:t>
      </w:r>
      <w:r w:rsidR="00C236FF">
        <w:rPr>
          <w:u w:val="single"/>
        </w:rPr>
        <w:t>28</w:t>
      </w:r>
      <w:bookmarkStart w:id="0" w:name="_GoBack"/>
      <w:bookmarkEnd w:id="0"/>
      <w:r>
        <w:rPr>
          <w:rFonts w:hint="eastAsia"/>
        </w:rPr>
        <w:t>日</w:t>
      </w:r>
      <w:r>
        <w:rPr>
          <w:rFonts w:hint="eastAsia"/>
        </w:rPr>
        <w:t xml:space="preserve"> </w:t>
      </w:r>
      <w:r>
        <w:rPr>
          <w:rFonts w:hint="eastAsia"/>
        </w:rPr>
        <w:t>中午</w:t>
      </w:r>
      <w:r w:rsidRPr="005C32FA">
        <w:rPr>
          <w:rFonts w:hint="eastAsia"/>
          <w:u w:val="single"/>
        </w:rPr>
        <w:t xml:space="preserve"> </w:t>
      </w:r>
      <w:r w:rsidR="00EB2FC7">
        <w:rPr>
          <w:rFonts w:hint="eastAsia"/>
          <w:u w:val="single"/>
        </w:rPr>
        <w:t>12</w:t>
      </w:r>
      <w:r w:rsidRPr="005C32FA">
        <w:rPr>
          <w:rFonts w:hint="eastAsia"/>
          <w:u w:val="single"/>
        </w:rPr>
        <w:t xml:space="preserve"> </w:t>
      </w:r>
      <w:r>
        <w:rPr>
          <w:rFonts w:hint="eastAsia"/>
        </w:rPr>
        <w:t>时前将价格表密封送到</w:t>
      </w:r>
      <w:r w:rsidRPr="005C32FA">
        <w:rPr>
          <w:rFonts w:hint="eastAsia"/>
          <w:u w:val="single"/>
        </w:rPr>
        <w:t xml:space="preserve">  </w:t>
      </w:r>
      <w:r w:rsidR="00C45CCD">
        <w:rPr>
          <w:rFonts w:hint="eastAsia"/>
          <w:u w:val="single"/>
        </w:rPr>
        <w:t>沈阳亨通光通信有限公司</w:t>
      </w:r>
      <w:r w:rsidR="00EB2FC7">
        <w:rPr>
          <w:rFonts w:hint="eastAsia"/>
          <w:u w:val="single"/>
        </w:rPr>
        <w:t>公司</w:t>
      </w:r>
      <w:r w:rsidRPr="005C32FA">
        <w:rPr>
          <w:rFonts w:hint="eastAsia"/>
          <w:u w:val="single"/>
        </w:rPr>
        <w:t xml:space="preserve">  </w:t>
      </w:r>
      <w:r>
        <w:rPr>
          <w:rFonts w:hint="eastAsia"/>
        </w:rPr>
        <w:t>处，投标报价表不得以任何理由修改或退回，立即生效。</w:t>
      </w:r>
      <w:r>
        <w:rPr>
          <w:rFonts w:hint="eastAsia"/>
        </w:rPr>
        <w:t xml:space="preserve"> </w:t>
      </w:r>
    </w:p>
    <w:p w:rsidR="005C32FA" w:rsidRDefault="005C32FA" w:rsidP="005C32FA">
      <w:pPr>
        <w:ind w:firstLineChars="150" w:firstLine="315"/>
      </w:pPr>
      <w:r>
        <w:rPr>
          <w:rFonts w:hint="eastAsia"/>
        </w:rPr>
        <w:t>注意事项：</w:t>
      </w:r>
    </w:p>
    <w:p w:rsidR="005C32FA" w:rsidRDefault="005C32FA" w:rsidP="005C32FA">
      <w:r>
        <w:rPr>
          <w:rFonts w:hint="eastAsia"/>
        </w:rPr>
        <w:t>1</w:t>
      </w:r>
      <w:r>
        <w:rPr>
          <w:rFonts w:hint="eastAsia"/>
        </w:rPr>
        <w:t>、请在现场看清货源，市场有风险，投标须谨慎！。</w:t>
      </w:r>
    </w:p>
    <w:p w:rsidR="005C32FA" w:rsidRDefault="005C32FA" w:rsidP="005C32FA">
      <w:r>
        <w:rPr>
          <w:rFonts w:hint="eastAsia"/>
        </w:rPr>
        <w:t>2</w:t>
      </w:r>
      <w:r>
        <w:rPr>
          <w:rFonts w:hint="eastAsia"/>
        </w:rPr>
        <w:t>、以上数量均为大约数量，以实际称重为准。</w:t>
      </w:r>
    </w:p>
    <w:p w:rsidR="005C32FA" w:rsidRDefault="005C32FA" w:rsidP="005C32FA">
      <w:r>
        <w:rPr>
          <w:rFonts w:hint="eastAsia"/>
        </w:rPr>
        <w:t>3</w:t>
      </w:r>
      <w:r>
        <w:rPr>
          <w:rFonts w:hint="eastAsia"/>
        </w:rPr>
        <w:t>、单位投标可开增值税专用发票，以个人名义投标将不予开增值税专用发票，一个投标单位只允许授权一位代理人</w:t>
      </w:r>
      <w:r>
        <w:rPr>
          <w:rFonts w:hint="eastAsia"/>
        </w:rPr>
        <w:t>,</w:t>
      </w:r>
      <w:r>
        <w:rPr>
          <w:rFonts w:hint="eastAsia"/>
        </w:rPr>
        <w:t>被授权人不得再以个人名义投标。</w:t>
      </w:r>
    </w:p>
    <w:p w:rsidR="005C32FA" w:rsidRDefault="005C32FA" w:rsidP="005C32FA">
      <w:r>
        <w:rPr>
          <w:rFonts w:hint="eastAsia"/>
        </w:rPr>
        <w:t>4</w:t>
      </w:r>
      <w:r>
        <w:rPr>
          <w:rFonts w:hint="eastAsia"/>
        </w:rPr>
        <w:t>、报价表除签名外都需采用电脑打印，否则作废标处理。</w:t>
      </w:r>
    </w:p>
    <w:p w:rsidR="005C32FA" w:rsidRDefault="005C32FA" w:rsidP="005C32FA">
      <w:r>
        <w:rPr>
          <w:rFonts w:hint="eastAsia"/>
        </w:rPr>
        <w:t>5</w:t>
      </w:r>
      <w:r>
        <w:rPr>
          <w:rFonts w:hint="eastAsia"/>
        </w:rPr>
        <w:t>、投标人须知：凡涉及铝的废料产品，价值在</w:t>
      </w:r>
      <w:r>
        <w:rPr>
          <w:rFonts w:hint="eastAsia"/>
        </w:rPr>
        <w:t>2</w:t>
      </w:r>
      <w:r>
        <w:rPr>
          <w:rFonts w:hint="eastAsia"/>
        </w:rPr>
        <w:t>万元以上，投标方在接到招标方废料负责人电话通知中标后，</w:t>
      </w:r>
      <w:r>
        <w:rPr>
          <w:rFonts w:hint="eastAsia"/>
        </w:rPr>
        <w:t>2</w:t>
      </w:r>
      <w:r>
        <w:rPr>
          <w:rFonts w:hint="eastAsia"/>
        </w:rPr>
        <w:t>小时内需追缴废料总价值的</w:t>
      </w:r>
      <w:r>
        <w:rPr>
          <w:rFonts w:hint="eastAsia"/>
        </w:rPr>
        <w:t>25</w:t>
      </w:r>
      <w:r w:rsidR="00EB2FC7">
        <w:rPr>
          <w:rFonts w:hint="eastAsia"/>
        </w:rPr>
        <w:t>%</w:t>
      </w:r>
      <w:r>
        <w:rPr>
          <w:rFonts w:hint="eastAsia"/>
        </w:rPr>
        <w:t>作为中标履约保证金，如中标方拒绝</w:t>
      </w:r>
      <w:r>
        <w:rPr>
          <w:rFonts w:hint="eastAsia"/>
        </w:rPr>
        <w:t xml:space="preserve"> </w:t>
      </w:r>
      <w:r>
        <w:rPr>
          <w:rFonts w:hint="eastAsia"/>
        </w:rPr>
        <w:t>缴纳，则按中标方严重违约处理，中标方须支付违约金</w:t>
      </w:r>
      <w:r>
        <w:rPr>
          <w:rFonts w:hint="eastAsia"/>
        </w:rPr>
        <w:t>2</w:t>
      </w:r>
      <w:r>
        <w:rPr>
          <w:rFonts w:hint="eastAsia"/>
        </w:rPr>
        <w:t>万元，并且招标方有权取消中标方的投标资格。</w:t>
      </w:r>
    </w:p>
    <w:p w:rsidR="005C32FA" w:rsidRDefault="005C32FA" w:rsidP="005C32FA">
      <w:r>
        <w:rPr>
          <w:rFonts w:hint="eastAsia"/>
        </w:rPr>
        <w:t>6</w:t>
      </w:r>
      <w:r>
        <w:rPr>
          <w:rFonts w:hint="eastAsia"/>
        </w:rPr>
        <w:t>、装运要求：由投标方负责（带有效证件）到招标方指定的堆放废料点装运废料，并按要求将所中标废料全部装运完毕，不得拣装漏装，如发生拣装漏装视为投标方违约，招标方有权按拣装剩余货物金额（按中标价）</w:t>
      </w:r>
      <w:r>
        <w:rPr>
          <w:rFonts w:hint="eastAsia"/>
        </w:rPr>
        <w:t>2</w:t>
      </w:r>
      <w:r>
        <w:rPr>
          <w:rFonts w:hint="eastAsia"/>
        </w:rPr>
        <w:t>倍金额在中标履约金中扣除。</w:t>
      </w:r>
    </w:p>
    <w:p w:rsidR="005C32FA" w:rsidRDefault="005C32FA" w:rsidP="005C32FA">
      <w:r>
        <w:rPr>
          <w:rFonts w:hint="eastAsia"/>
        </w:rPr>
        <w:t>7</w:t>
      </w:r>
      <w:r>
        <w:rPr>
          <w:rFonts w:hint="eastAsia"/>
        </w:rPr>
        <w:t>、保证金：中标履约金暂定为人民币贰万元</w:t>
      </w:r>
      <w:r>
        <w:rPr>
          <w:rFonts w:hint="eastAsia"/>
        </w:rPr>
        <w:t>(</w:t>
      </w:r>
      <w:r>
        <w:rPr>
          <w:rFonts w:hint="eastAsia"/>
        </w:rPr>
        <w:t>退回时为无息返还</w:t>
      </w:r>
      <w:r>
        <w:rPr>
          <w:rFonts w:hint="eastAsia"/>
        </w:rPr>
        <w:t>)</w:t>
      </w:r>
      <w:r>
        <w:rPr>
          <w:rFonts w:hint="eastAsia"/>
        </w:rPr>
        <w:t>，凡涉及铝废料的中标履约保证金还须按前述第</w:t>
      </w:r>
      <w:r>
        <w:rPr>
          <w:rFonts w:hint="eastAsia"/>
        </w:rPr>
        <w:t>5</w:t>
      </w:r>
      <w:r>
        <w:rPr>
          <w:rFonts w:hint="eastAsia"/>
        </w:rPr>
        <w:t>条执行。</w:t>
      </w:r>
      <w:r>
        <w:rPr>
          <w:rFonts w:hint="eastAsia"/>
        </w:rPr>
        <w:t xml:space="preserve"> </w:t>
      </w:r>
    </w:p>
    <w:p w:rsidR="005C32FA" w:rsidRDefault="005C32FA" w:rsidP="005C32FA">
      <w:r>
        <w:rPr>
          <w:rFonts w:hint="eastAsia"/>
        </w:rPr>
        <w:t>8</w:t>
      </w:r>
      <w:r>
        <w:rPr>
          <w:rFonts w:hint="eastAsia"/>
        </w:rPr>
        <w:t>、现场装运纪律：①投标方禁止在招标方公司内执行再加工，如有发生，将处罚违约金</w:t>
      </w:r>
      <w:r>
        <w:rPr>
          <w:rFonts w:hint="eastAsia"/>
        </w:rPr>
        <w:t>2</w:t>
      </w:r>
      <w:r>
        <w:rPr>
          <w:rFonts w:hint="eastAsia"/>
        </w:rPr>
        <w:t>万元并取消投标方参与投标的资格②投标方在空车称重前必须将车上的饮料或其他物品卸</w:t>
      </w:r>
      <w:r>
        <w:rPr>
          <w:rFonts w:hint="eastAsia"/>
        </w:rPr>
        <w:t xml:space="preserve"> </w:t>
      </w:r>
      <w:r>
        <w:rPr>
          <w:rFonts w:hint="eastAsia"/>
        </w:rPr>
        <w:t>下车并通知招标方，如招标方人员发现投标方装货时车内夹带饮料或其他物品，可将夹带货物重量申按装运货物合同价格的总金额两倍进行违约处罚，并可限制或取消投标方参与投标的资格。</w:t>
      </w:r>
    </w:p>
    <w:p w:rsidR="005C32FA" w:rsidRDefault="005C32FA" w:rsidP="005C32FA">
      <w:r>
        <w:rPr>
          <w:rFonts w:hint="eastAsia"/>
        </w:rPr>
        <w:t>9</w:t>
      </w:r>
      <w:r>
        <w:rPr>
          <w:rFonts w:hint="eastAsia"/>
        </w:rPr>
        <w:t>、投标人恶意伙同他人串标，对参与的其他投标人或招标方工作人员进行阻扰、恐吓，一经有人举报，调查确属事实的可取消中标资格，投标方永久不得参与本公司投标，情节严重</w:t>
      </w:r>
      <w:r>
        <w:rPr>
          <w:rFonts w:hint="eastAsia"/>
        </w:rPr>
        <w:t xml:space="preserve"> </w:t>
      </w:r>
      <w:r>
        <w:rPr>
          <w:rFonts w:hint="eastAsia"/>
        </w:rPr>
        <w:t>移送公安机关处理。</w:t>
      </w:r>
    </w:p>
    <w:p w:rsidR="005C32FA" w:rsidRDefault="005C32FA" w:rsidP="005C32FA">
      <w:r>
        <w:rPr>
          <w:rFonts w:hint="eastAsia"/>
        </w:rPr>
        <w:t>10</w:t>
      </w:r>
      <w:r>
        <w:rPr>
          <w:rFonts w:hint="eastAsia"/>
        </w:rPr>
        <w:t>、投标人所投价格出现两家或两家以上相同价格，招标方有权议价或视作废标。</w:t>
      </w:r>
    </w:p>
    <w:p w:rsidR="005C32FA" w:rsidRDefault="005C32FA" w:rsidP="005C32FA">
      <w:r>
        <w:rPr>
          <w:rFonts w:hint="eastAsia"/>
        </w:rPr>
        <w:t>11</w:t>
      </w:r>
      <w:r>
        <w:rPr>
          <w:rFonts w:hint="eastAsia"/>
        </w:rPr>
        <w:t>、结算方式：投标方在装运废料完毕称重后，将装运废料总金额电汇至招标方财务，凭招标方财务出具出门证方可出厂。</w:t>
      </w:r>
    </w:p>
    <w:p w:rsidR="005C32FA" w:rsidRDefault="005C32FA" w:rsidP="005C32FA">
      <w:r>
        <w:rPr>
          <w:rFonts w:hint="eastAsia"/>
        </w:rPr>
        <w:t>12</w:t>
      </w:r>
      <w:r>
        <w:rPr>
          <w:rFonts w:hint="eastAsia"/>
        </w:rPr>
        <w:t>、装运时间：如在双方约定的装货日期内没有来装运废料，视为中标后违约，处罚</w:t>
      </w:r>
      <w:r>
        <w:rPr>
          <w:rFonts w:hint="eastAsia"/>
        </w:rPr>
        <w:t>200</w:t>
      </w:r>
      <w:r>
        <w:rPr>
          <w:rFonts w:hint="eastAsia"/>
        </w:rPr>
        <w:t>元</w:t>
      </w:r>
      <w:r>
        <w:rPr>
          <w:rFonts w:hint="eastAsia"/>
        </w:rPr>
        <w:t>/</w:t>
      </w:r>
      <w:r>
        <w:rPr>
          <w:rFonts w:hint="eastAsia"/>
        </w:rPr>
        <w:t>天，在货款交纳时补交违约总金额，如不补交在中标履约金中扣除。</w:t>
      </w:r>
    </w:p>
    <w:p w:rsidR="005C32FA" w:rsidRDefault="005C32FA" w:rsidP="005C32FA">
      <w:r>
        <w:rPr>
          <w:rFonts w:hint="eastAsia"/>
        </w:rPr>
        <w:t>13</w:t>
      </w:r>
      <w:r>
        <w:rPr>
          <w:rFonts w:hint="eastAsia"/>
        </w:rPr>
        <w:t>、每月对中标单位（人）的投标纪律及装运纪律进行评估，对评估不合格的投标人取消本次投标资格或永久取消投标资格。</w:t>
      </w:r>
    </w:p>
    <w:p w:rsidR="005C32FA" w:rsidRDefault="005C32FA" w:rsidP="005C32FA">
      <w:r>
        <w:rPr>
          <w:rFonts w:hint="eastAsia"/>
        </w:rPr>
        <w:t>14</w:t>
      </w:r>
      <w:r>
        <w:rPr>
          <w:rFonts w:hint="eastAsia"/>
        </w:rPr>
        <w:t>、对于扰乱我公司装运现场或阻扰中标单位（人）装运的现象我公司可直接通知公安部门处理。</w:t>
      </w:r>
    </w:p>
    <w:p w:rsidR="005C32FA" w:rsidRDefault="005C32FA" w:rsidP="005C32FA">
      <w:r>
        <w:rPr>
          <w:rFonts w:hint="eastAsia"/>
        </w:rPr>
        <w:t>15</w:t>
      </w:r>
      <w:r>
        <w:rPr>
          <w:rFonts w:hint="eastAsia"/>
        </w:rPr>
        <w:t>、投标方不按招标方报价表格式报价，招标方有权作废标处理。</w:t>
      </w:r>
    </w:p>
    <w:p w:rsidR="005C32FA" w:rsidRDefault="005C32FA" w:rsidP="005C32FA">
      <w:r>
        <w:rPr>
          <w:rFonts w:hint="eastAsia"/>
        </w:rPr>
        <w:t>16</w:t>
      </w:r>
      <w:r>
        <w:rPr>
          <w:rFonts w:hint="eastAsia"/>
        </w:rPr>
        <w:t>、投标方在招标结束后，须服从招标方废料负责人电话通知签订书面合同，并应在次日完成合同签订，如投标方拒绝签订合同，将按中标方严重违约处理，中标方须按如下标准承担违约责任：违约金为中标货物总金额的</w:t>
      </w:r>
      <w:r w:rsidR="00EB2FC7">
        <w:rPr>
          <w:rFonts w:hint="eastAsia"/>
        </w:rPr>
        <w:t>20%</w:t>
      </w:r>
      <w:r>
        <w:rPr>
          <w:rFonts w:hint="eastAsia"/>
        </w:rPr>
        <w:t>，若按该标准计算的违约金低于</w:t>
      </w:r>
      <w:r>
        <w:rPr>
          <w:rFonts w:hint="eastAsia"/>
        </w:rPr>
        <w:t>1000</w:t>
      </w:r>
      <w:r>
        <w:rPr>
          <w:rFonts w:hint="eastAsia"/>
        </w:rPr>
        <w:t>元按</w:t>
      </w:r>
      <w:r>
        <w:rPr>
          <w:rFonts w:hint="eastAsia"/>
        </w:rPr>
        <w:t>1000</w:t>
      </w:r>
      <w:r>
        <w:rPr>
          <w:rFonts w:hint="eastAsia"/>
        </w:rPr>
        <w:t>元支付违约金，高于</w:t>
      </w:r>
      <w:r>
        <w:rPr>
          <w:rFonts w:hint="eastAsia"/>
        </w:rPr>
        <w:t>2</w:t>
      </w:r>
      <w:r>
        <w:rPr>
          <w:rFonts w:hint="eastAsia"/>
        </w:rPr>
        <w:t>万则按</w:t>
      </w:r>
      <w:r>
        <w:rPr>
          <w:rFonts w:hint="eastAsia"/>
        </w:rPr>
        <w:t>2</w:t>
      </w:r>
      <w:r>
        <w:rPr>
          <w:rFonts w:hint="eastAsia"/>
        </w:rPr>
        <w:t>万支付违约金，但凡涉及铝的废料招标的，中标方拒绝签署</w:t>
      </w:r>
      <w:r>
        <w:rPr>
          <w:rFonts w:hint="eastAsia"/>
        </w:rPr>
        <w:t xml:space="preserve"> </w:t>
      </w:r>
      <w:r>
        <w:rPr>
          <w:rFonts w:hint="eastAsia"/>
        </w:rPr>
        <w:t>合同的，中标方中标后所追缴的履约保证金将不予以退还，并且招标方取消其投标资格。</w:t>
      </w:r>
    </w:p>
    <w:p w:rsidR="005C32FA" w:rsidRDefault="005C32FA" w:rsidP="005C32FA">
      <w:r>
        <w:rPr>
          <w:rFonts w:hint="eastAsia"/>
        </w:rPr>
        <w:t>17</w:t>
      </w:r>
      <w:r>
        <w:rPr>
          <w:rFonts w:hint="eastAsia"/>
        </w:rPr>
        <w:t>、投标方中标并签订合同后未按招标方通知或者依合同约定到现场装货，将按中标方严重</w:t>
      </w:r>
      <w:r>
        <w:rPr>
          <w:rFonts w:hint="eastAsia"/>
        </w:rPr>
        <w:lastRenderedPageBreak/>
        <w:t>违约处理，中标方须按如下标准承担违约责任：违约金为中标货物总金额的</w:t>
      </w:r>
      <w:r w:rsidR="00EB2FC7">
        <w:rPr>
          <w:rFonts w:hint="eastAsia"/>
        </w:rPr>
        <w:t>20%</w:t>
      </w:r>
      <w:r>
        <w:rPr>
          <w:rFonts w:hint="eastAsia"/>
        </w:rPr>
        <w:t>，若按该标准计算的违约金低于</w:t>
      </w:r>
      <w:r>
        <w:rPr>
          <w:rFonts w:hint="eastAsia"/>
        </w:rPr>
        <w:t>1000</w:t>
      </w:r>
      <w:r>
        <w:rPr>
          <w:rFonts w:hint="eastAsia"/>
        </w:rPr>
        <w:t>元按</w:t>
      </w:r>
      <w:r>
        <w:rPr>
          <w:rFonts w:hint="eastAsia"/>
        </w:rPr>
        <w:t>1000</w:t>
      </w:r>
      <w:r>
        <w:rPr>
          <w:rFonts w:hint="eastAsia"/>
        </w:rPr>
        <w:t>元支付违约金，高于</w:t>
      </w:r>
      <w:r>
        <w:rPr>
          <w:rFonts w:hint="eastAsia"/>
        </w:rPr>
        <w:t>2</w:t>
      </w:r>
      <w:r>
        <w:rPr>
          <w:rFonts w:hint="eastAsia"/>
        </w:rPr>
        <w:t>万则按</w:t>
      </w:r>
      <w:r>
        <w:rPr>
          <w:rFonts w:hint="eastAsia"/>
        </w:rPr>
        <w:t>2</w:t>
      </w:r>
      <w:r>
        <w:rPr>
          <w:rFonts w:hint="eastAsia"/>
        </w:rPr>
        <w:t>万支付违约金，但凡涉及铝的废料招标的，中标方不执行合同的，中标方中标后所追缴的履约保证金将不予以退还，并招标方有权取消其投标资格。</w:t>
      </w:r>
    </w:p>
    <w:p w:rsidR="005C32FA" w:rsidRDefault="005C32FA" w:rsidP="005C32FA">
      <w:r>
        <w:rPr>
          <w:rFonts w:hint="eastAsia"/>
        </w:rPr>
        <w:t>18</w:t>
      </w:r>
      <w:r>
        <w:rPr>
          <w:rFonts w:hint="eastAsia"/>
        </w:rPr>
        <w:t>、违约认定：招标方有权通过手机短信的方式（短信将发送至投标方提交的《公司废料投标报价表》写明的联系人及联系号码）通知投标方追缴中标履约保证金、签订合同或现场装货，若投标方在接到短信后予以拒绝或者在</w:t>
      </w:r>
      <w:r>
        <w:rPr>
          <w:rFonts w:hint="eastAsia"/>
        </w:rPr>
        <w:t>2</w:t>
      </w:r>
      <w:r>
        <w:rPr>
          <w:rFonts w:hint="eastAsia"/>
        </w:rPr>
        <w:t>日内未按通知要求追缴中标履约保证金、签署合，招标方有权直接依照招标规定和合同规定执行有关违约责任条款，无须投标方确认，且投标方无异议。</w:t>
      </w:r>
    </w:p>
    <w:p w:rsidR="005C32FA" w:rsidRDefault="005C32FA" w:rsidP="005C32FA">
      <w:r>
        <w:rPr>
          <w:rFonts w:hint="eastAsia"/>
        </w:rPr>
        <w:t>19</w:t>
      </w:r>
      <w:r>
        <w:rPr>
          <w:rFonts w:hint="eastAsia"/>
        </w:rPr>
        <w:t>、本报价表投标方签字后证明已阅读以上所有条款，并同意。</w:t>
      </w:r>
    </w:p>
    <w:p w:rsidR="005C32FA" w:rsidRDefault="005C32FA" w:rsidP="005C32FA">
      <w:r>
        <w:rPr>
          <w:rFonts w:hint="eastAsia"/>
        </w:rPr>
        <w:t>20</w:t>
      </w:r>
      <w:r>
        <w:rPr>
          <w:rFonts w:hint="eastAsia"/>
        </w:rPr>
        <w:t>、本报价表签字后具有法律效应等同合同效应。</w:t>
      </w:r>
    </w:p>
    <w:p w:rsidR="005C32FA" w:rsidRDefault="005C32FA" w:rsidP="005C32FA"/>
    <w:p w:rsidR="005C32FA" w:rsidRDefault="005C32FA" w:rsidP="005C32FA">
      <w:pPr>
        <w:ind w:firstLineChars="1750" w:firstLine="3675"/>
      </w:pPr>
      <w:r>
        <w:rPr>
          <w:rFonts w:hint="eastAsia"/>
        </w:rPr>
        <w:t>投标方：</w:t>
      </w:r>
      <w:r>
        <w:rPr>
          <w:rFonts w:hint="eastAsia"/>
        </w:rPr>
        <w:t xml:space="preserve"> </w:t>
      </w:r>
    </w:p>
    <w:p w:rsidR="005C32FA" w:rsidRDefault="005C32FA" w:rsidP="005C32FA">
      <w:pPr>
        <w:ind w:firstLineChars="1750" w:firstLine="3675"/>
      </w:pPr>
    </w:p>
    <w:p w:rsidR="005C32FA" w:rsidRDefault="005C32FA" w:rsidP="005C32FA">
      <w:pPr>
        <w:ind w:firstLineChars="1750" w:firstLine="3675"/>
      </w:pPr>
      <w:r>
        <w:rPr>
          <w:rFonts w:hint="eastAsia"/>
        </w:rPr>
        <w:t>法定代表人（或授权代表）：</w:t>
      </w:r>
    </w:p>
    <w:p w:rsidR="005C32FA" w:rsidRDefault="005C32FA" w:rsidP="005C32FA">
      <w:pPr>
        <w:ind w:firstLineChars="1750" w:firstLine="3675"/>
      </w:pPr>
    </w:p>
    <w:p w:rsidR="002F0183" w:rsidRDefault="005C32FA" w:rsidP="005C32FA">
      <w:pPr>
        <w:ind w:firstLineChars="1750" w:firstLine="3675"/>
      </w:pPr>
      <w:r>
        <w:rPr>
          <w:rFonts w:hint="eastAsia"/>
        </w:rPr>
        <w:t>日期：</w:t>
      </w:r>
    </w:p>
    <w:sectPr w:rsidR="002F0183" w:rsidSect="008947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B62" w:rsidRDefault="00D20B62" w:rsidP="005C32FA">
      <w:r>
        <w:separator/>
      </w:r>
    </w:p>
  </w:endnote>
  <w:endnote w:type="continuationSeparator" w:id="0">
    <w:p w:rsidR="00D20B62" w:rsidRDefault="00D20B62" w:rsidP="005C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B62" w:rsidRDefault="00D20B62" w:rsidP="005C32FA">
      <w:r>
        <w:separator/>
      </w:r>
    </w:p>
  </w:footnote>
  <w:footnote w:type="continuationSeparator" w:id="0">
    <w:p w:rsidR="00D20B62" w:rsidRDefault="00D20B62" w:rsidP="005C3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C2F79"/>
    <w:multiLevelType w:val="hybridMultilevel"/>
    <w:tmpl w:val="492A4C48"/>
    <w:lvl w:ilvl="0" w:tplc="CBAAEC88">
      <w:start w:val="1"/>
      <w:numFmt w:val="decimal"/>
      <w:lvlText w:val="%1、"/>
      <w:lvlJc w:val="left"/>
      <w:pPr>
        <w:ind w:left="720" w:hanging="72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2707"/>
    <w:rsid w:val="00007429"/>
    <w:rsid w:val="000D0D3A"/>
    <w:rsid w:val="001528EA"/>
    <w:rsid w:val="001807A6"/>
    <w:rsid w:val="001A63F3"/>
    <w:rsid w:val="001E44EC"/>
    <w:rsid w:val="002F0183"/>
    <w:rsid w:val="0039552A"/>
    <w:rsid w:val="003A2707"/>
    <w:rsid w:val="00477517"/>
    <w:rsid w:val="004B632D"/>
    <w:rsid w:val="004F4D2E"/>
    <w:rsid w:val="005A7CA3"/>
    <w:rsid w:val="005C32FA"/>
    <w:rsid w:val="00632E7A"/>
    <w:rsid w:val="00646FBD"/>
    <w:rsid w:val="006B6EC9"/>
    <w:rsid w:val="006F5230"/>
    <w:rsid w:val="008837F0"/>
    <w:rsid w:val="00894718"/>
    <w:rsid w:val="00900BF9"/>
    <w:rsid w:val="00B303F9"/>
    <w:rsid w:val="00C236FF"/>
    <w:rsid w:val="00C45CCD"/>
    <w:rsid w:val="00D20B62"/>
    <w:rsid w:val="00E53FDD"/>
    <w:rsid w:val="00EB2FC7"/>
    <w:rsid w:val="00FC0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3746A8-45D9-45D0-B759-0F604FB4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7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32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32FA"/>
    <w:rPr>
      <w:sz w:val="18"/>
      <w:szCs w:val="18"/>
    </w:rPr>
  </w:style>
  <w:style w:type="paragraph" w:styleId="a4">
    <w:name w:val="footer"/>
    <w:basedOn w:val="a"/>
    <w:link w:val="Char0"/>
    <w:uiPriority w:val="99"/>
    <w:unhideWhenUsed/>
    <w:rsid w:val="005C32FA"/>
    <w:pPr>
      <w:tabs>
        <w:tab w:val="center" w:pos="4153"/>
        <w:tab w:val="right" w:pos="8306"/>
      </w:tabs>
      <w:snapToGrid w:val="0"/>
      <w:jc w:val="left"/>
    </w:pPr>
    <w:rPr>
      <w:sz w:val="18"/>
      <w:szCs w:val="18"/>
    </w:rPr>
  </w:style>
  <w:style w:type="character" w:customStyle="1" w:styleId="Char0">
    <w:name w:val="页脚 Char"/>
    <w:basedOn w:val="a0"/>
    <w:link w:val="a4"/>
    <w:uiPriority w:val="99"/>
    <w:rsid w:val="005C32FA"/>
    <w:rPr>
      <w:sz w:val="18"/>
      <w:szCs w:val="18"/>
    </w:rPr>
  </w:style>
  <w:style w:type="paragraph" w:styleId="a5">
    <w:name w:val="List Paragraph"/>
    <w:basedOn w:val="a"/>
    <w:uiPriority w:val="34"/>
    <w:qFormat/>
    <w:rsid w:val="005C32F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257</Words>
  <Characters>1471</Characters>
  <Application>Microsoft Office Word</Application>
  <DocSecurity>0</DocSecurity>
  <Lines>12</Lines>
  <Paragraphs>3</Paragraphs>
  <ScaleCrop>false</ScaleCrop>
  <Company>china</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dc:creator>
  <cp:lastModifiedBy>微软用户</cp:lastModifiedBy>
  <cp:revision>7</cp:revision>
  <dcterms:created xsi:type="dcterms:W3CDTF">2016-06-23T04:47:00Z</dcterms:created>
  <dcterms:modified xsi:type="dcterms:W3CDTF">2017-09-22T02:01:00Z</dcterms:modified>
</cp:coreProperties>
</file>